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7F57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</w:t>
      </w:r>
      <w:r w:rsidRPr="00F5021E">
        <w:rPr>
          <w:rFonts w:ascii="Arial" w:hAnsi="Arial" w:cs="Arial"/>
          <w:sz w:val="22"/>
          <w:szCs w:val="22"/>
        </w:rPr>
        <w:t>Chicken Meat Industry</w:t>
      </w:r>
      <w:r w:rsidR="006179BC" w:rsidRPr="00F5021E">
        <w:rPr>
          <w:rFonts w:ascii="Arial" w:hAnsi="Arial" w:cs="Arial"/>
          <w:sz w:val="22"/>
          <w:szCs w:val="22"/>
        </w:rPr>
        <w:t xml:space="preserve"> </w:t>
      </w:r>
      <w:r w:rsidRPr="00F5021E">
        <w:rPr>
          <w:rFonts w:ascii="Arial" w:hAnsi="Arial" w:cs="Arial"/>
          <w:sz w:val="22"/>
          <w:szCs w:val="22"/>
        </w:rPr>
        <w:t xml:space="preserve">Amendment Bill 2011 </w:t>
      </w:r>
      <w:r w:rsidRPr="006B7F57">
        <w:rPr>
          <w:rFonts w:ascii="Arial" w:hAnsi="Arial" w:cs="Arial"/>
          <w:sz w:val="22"/>
          <w:szCs w:val="22"/>
        </w:rPr>
        <w:t>deals with the future of the Chicken Meat Industry Committee (CMIC) whic</w:t>
      </w:r>
      <w:r w:rsidR="00B86ACB">
        <w:rPr>
          <w:rFonts w:ascii="Arial" w:hAnsi="Arial" w:cs="Arial"/>
          <w:sz w:val="22"/>
          <w:szCs w:val="22"/>
        </w:rPr>
        <w:t>h was examined as part of the I</w:t>
      </w:r>
      <w:r w:rsidRPr="006B7F57">
        <w:rPr>
          <w:rFonts w:ascii="Arial" w:hAnsi="Arial" w:cs="Arial"/>
          <w:sz w:val="22"/>
          <w:szCs w:val="22"/>
        </w:rPr>
        <w:t>ndependent R</w:t>
      </w:r>
      <w:r w:rsidR="00B86ACB">
        <w:rPr>
          <w:rFonts w:ascii="Arial" w:hAnsi="Arial" w:cs="Arial"/>
          <w:sz w:val="22"/>
          <w:szCs w:val="22"/>
        </w:rPr>
        <w:t>eview of Queensland Government Boards, C</w:t>
      </w:r>
      <w:r w:rsidRPr="006B7F57">
        <w:rPr>
          <w:rFonts w:ascii="Arial" w:hAnsi="Arial" w:cs="Arial"/>
          <w:sz w:val="22"/>
          <w:szCs w:val="22"/>
        </w:rPr>
        <w:t>ommittees</w:t>
      </w:r>
      <w:r w:rsidR="00B86ACB">
        <w:rPr>
          <w:rFonts w:ascii="Arial" w:hAnsi="Arial" w:cs="Arial"/>
          <w:sz w:val="22"/>
          <w:szCs w:val="22"/>
        </w:rPr>
        <w:t xml:space="preserve"> and Statutory A</w:t>
      </w:r>
      <w:r w:rsidRPr="006B7F57">
        <w:rPr>
          <w:rFonts w:ascii="Arial" w:hAnsi="Arial" w:cs="Arial"/>
          <w:sz w:val="22"/>
          <w:szCs w:val="22"/>
        </w:rPr>
        <w:t xml:space="preserve">uthorities in 2009. </w:t>
      </w:r>
    </w:p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B7F57">
        <w:rPr>
          <w:rFonts w:ascii="Arial" w:hAnsi="Arial" w:cs="Arial"/>
          <w:sz w:val="22"/>
          <w:szCs w:val="22"/>
        </w:rPr>
        <w:t>The government accepted the review recommendation to abolish the CMIC as a statutory body, but agreed that th</w:t>
      </w:r>
      <w:r>
        <w:rPr>
          <w:rFonts w:ascii="Arial" w:hAnsi="Arial" w:cs="Arial"/>
          <w:sz w:val="22"/>
          <w:szCs w:val="22"/>
        </w:rPr>
        <w:t xml:space="preserve">is </w:t>
      </w:r>
      <w:r w:rsidRPr="006B7F57">
        <w:rPr>
          <w:rFonts w:ascii="Arial" w:hAnsi="Arial" w:cs="Arial"/>
          <w:sz w:val="22"/>
          <w:szCs w:val="22"/>
        </w:rPr>
        <w:t xml:space="preserve">would await the outcome of </w:t>
      </w:r>
      <w:r>
        <w:rPr>
          <w:rFonts w:ascii="Arial" w:hAnsi="Arial" w:cs="Arial"/>
          <w:sz w:val="22"/>
          <w:szCs w:val="22"/>
        </w:rPr>
        <w:t xml:space="preserve">a </w:t>
      </w:r>
      <w:r w:rsidR="00B86ACB">
        <w:rPr>
          <w:rFonts w:ascii="Arial" w:hAnsi="Arial" w:cs="Arial"/>
          <w:sz w:val="22"/>
          <w:szCs w:val="22"/>
        </w:rPr>
        <w:t>r</w:t>
      </w:r>
      <w:r w:rsidRPr="006B7F57">
        <w:rPr>
          <w:rFonts w:ascii="Arial" w:hAnsi="Arial" w:cs="Arial"/>
          <w:sz w:val="22"/>
          <w:szCs w:val="22"/>
        </w:rPr>
        <w:t xml:space="preserve">eview of the </w:t>
      </w:r>
      <w:r w:rsidRPr="006B7F57">
        <w:rPr>
          <w:rFonts w:ascii="Arial" w:hAnsi="Arial" w:cs="Arial"/>
          <w:i/>
          <w:sz w:val="22"/>
          <w:szCs w:val="22"/>
        </w:rPr>
        <w:t>Chicken Meat Industry Committee Act 1976</w:t>
      </w:r>
      <w:r w:rsidRPr="006B7F57">
        <w:rPr>
          <w:rFonts w:ascii="Arial" w:hAnsi="Arial" w:cs="Arial"/>
          <w:sz w:val="22"/>
          <w:szCs w:val="22"/>
        </w:rPr>
        <w:t xml:space="preserve"> (CMIC Act). Th</w:t>
      </w:r>
      <w:r>
        <w:rPr>
          <w:rFonts w:ascii="Arial" w:hAnsi="Arial" w:cs="Arial"/>
          <w:sz w:val="22"/>
          <w:szCs w:val="22"/>
        </w:rPr>
        <w:t xml:space="preserve">e </w:t>
      </w:r>
      <w:r w:rsidRPr="006B7F57">
        <w:rPr>
          <w:rFonts w:ascii="Arial" w:hAnsi="Arial" w:cs="Arial"/>
          <w:sz w:val="22"/>
          <w:szCs w:val="22"/>
        </w:rPr>
        <w:t>review, completed in 2010-11, found that there is no overwhelming case for the Government to retain a statutory body for this industry.</w:t>
      </w:r>
    </w:p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B7F57">
        <w:rPr>
          <w:rFonts w:ascii="Arial" w:hAnsi="Arial" w:cs="Arial"/>
          <w:sz w:val="22"/>
          <w:szCs w:val="22"/>
        </w:rPr>
        <w:t>However, the review found that there would be a benefit to the chicken meat industry if certain functions currently undertaken by the statutory CMIC were undertaken by an industry owned and industry controlled non-statutory body</w:t>
      </w:r>
      <w:r>
        <w:rPr>
          <w:rFonts w:ascii="Arial" w:hAnsi="Arial" w:cs="Arial"/>
          <w:sz w:val="22"/>
          <w:szCs w:val="22"/>
        </w:rPr>
        <w:t>.</w:t>
      </w:r>
    </w:p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Accordingly, the Bill amends the Ac</w:t>
      </w:r>
      <w:r w:rsidR="00B86ACB">
        <w:rPr>
          <w:rFonts w:ascii="Arial" w:hAnsi="Arial" w:cs="Arial"/>
          <w:sz w:val="22"/>
          <w:szCs w:val="22"/>
        </w:rPr>
        <w:t xml:space="preserve">t </w:t>
      </w:r>
      <w:r w:rsidRPr="006B7F57">
        <w:rPr>
          <w:rFonts w:ascii="Arial" w:hAnsi="Arial" w:cs="Arial"/>
          <w:sz w:val="22"/>
          <w:szCs w:val="22"/>
        </w:rPr>
        <w:t>to abolish the CMIC as a statutory committee, and require industry to establish an industry-owned and industry controlled non-statutory body. The assets and liabilities of the CMIC will be transitioned to a replacement body. The legislation will provide for the appointment of an independent chairperson for the replacement body. The</w:t>
      </w:r>
      <w:r>
        <w:rPr>
          <w:rFonts w:ascii="Arial" w:hAnsi="Arial" w:cs="Arial"/>
          <w:sz w:val="22"/>
          <w:szCs w:val="22"/>
        </w:rPr>
        <w:t xml:space="preserve"> Act </w:t>
      </w:r>
      <w:r w:rsidRPr="006B7F57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further </w:t>
      </w:r>
      <w:r w:rsidRPr="006B7F57">
        <w:rPr>
          <w:rFonts w:ascii="Arial" w:hAnsi="Arial" w:cs="Arial"/>
          <w:sz w:val="22"/>
          <w:szCs w:val="22"/>
        </w:rPr>
        <w:t>reviewed within 10 years.</w:t>
      </w:r>
    </w:p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B7F57">
        <w:rPr>
          <w:rFonts w:ascii="Arial" w:hAnsi="Arial" w:cs="Arial"/>
          <w:sz w:val="22"/>
          <w:szCs w:val="22"/>
        </w:rPr>
        <w:t>The CMIC Act also provides a framework for collective bargaining negotiations between chicken meat growers and chicken meat processors that is specifically authorised</w:t>
      </w:r>
      <w:r w:rsidR="002C7CAF">
        <w:rPr>
          <w:rFonts w:ascii="Arial" w:hAnsi="Arial" w:cs="Arial"/>
          <w:sz w:val="22"/>
          <w:szCs w:val="22"/>
        </w:rPr>
        <w:t xml:space="preserve"> </w:t>
      </w:r>
      <w:r w:rsidRPr="006B7F57">
        <w:rPr>
          <w:rFonts w:ascii="Arial" w:hAnsi="Arial" w:cs="Arial"/>
          <w:sz w:val="22"/>
          <w:szCs w:val="22"/>
        </w:rPr>
        <w:t xml:space="preserve">for the purposes of the Commonwealth </w:t>
      </w:r>
      <w:r w:rsidRPr="006B7F57">
        <w:rPr>
          <w:rFonts w:ascii="Arial" w:hAnsi="Arial" w:cs="Arial"/>
          <w:i/>
          <w:sz w:val="22"/>
          <w:szCs w:val="22"/>
        </w:rPr>
        <w:t>Competition and Consumer Act 2010</w:t>
      </w:r>
      <w:r w:rsidRPr="006B7F5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formerly the </w:t>
      </w:r>
      <w:r w:rsidRPr="006B7F57">
        <w:rPr>
          <w:rFonts w:ascii="Arial" w:hAnsi="Arial" w:cs="Arial"/>
          <w:i/>
          <w:sz w:val="22"/>
          <w:szCs w:val="22"/>
        </w:rPr>
        <w:t>Trade Practices Act 1974</w:t>
      </w:r>
      <w:r w:rsidRPr="006B7F57">
        <w:rPr>
          <w:rFonts w:ascii="Arial" w:hAnsi="Arial" w:cs="Arial"/>
          <w:sz w:val="22"/>
          <w:szCs w:val="22"/>
        </w:rPr>
        <w:t>)</w:t>
      </w:r>
      <w:r w:rsidRPr="006B7F57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These arrangements will continue.</w:t>
      </w:r>
    </w:p>
    <w:p w:rsidR="001F3495" w:rsidRDefault="001F3495" w:rsidP="00937D76">
      <w:pPr>
        <w:numPr>
          <w:ilvl w:val="2"/>
          <w:numId w:val="8"/>
        </w:numPr>
        <w:tabs>
          <w:tab w:val="num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B7F57">
        <w:rPr>
          <w:rFonts w:ascii="Arial" w:hAnsi="Arial" w:cs="Arial"/>
          <w:sz w:val="22"/>
          <w:szCs w:val="22"/>
          <w:u w:val="single"/>
        </w:rPr>
        <w:t>Cabinet approved</w:t>
      </w:r>
      <w:r w:rsidRPr="006B7F57">
        <w:rPr>
          <w:rFonts w:ascii="Arial" w:hAnsi="Arial" w:cs="Arial"/>
          <w:sz w:val="22"/>
          <w:szCs w:val="22"/>
        </w:rPr>
        <w:t xml:space="preserve"> the introduction of the </w:t>
      </w:r>
      <w:r w:rsidRPr="00F5021E">
        <w:rPr>
          <w:rFonts w:ascii="Arial" w:hAnsi="Arial" w:cs="Arial"/>
          <w:sz w:val="22"/>
          <w:szCs w:val="22"/>
        </w:rPr>
        <w:t xml:space="preserve">Chicken Meat Industry Amendment Bill 2011 </w:t>
      </w:r>
      <w:r w:rsidRPr="006B7F57">
        <w:rPr>
          <w:rFonts w:ascii="Arial" w:hAnsi="Arial" w:cs="Arial"/>
          <w:sz w:val="22"/>
          <w:szCs w:val="22"/>
        </w:rPr>
        <w:t xml:space="preserve">into the Legislative Assembly. </w:t>
      </w:r>
    </w:p>
    <w:p w:rsidR="001F3495" w:rsidRPr="006B7F57" w:rsidRDefault="001F3495" w:rsidP="00D16CF5">
      <w:pPr>
        <w:numPr>
          <w:ilvl w:val="2"/>
          <w:numId w:val="8"/>
        </w:numPr>
        <w:tabs>
          <w:tab w:val="num" w:pos="709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6B7F5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051B3" w:rsidRPr="00F5021E" w:rsidRDefault="000F38A5" w:rsidP="00147D8C">
      <w:pPr>
        <w:numPr>
          <w:ilvl w:val="0"/>
          <w:numId w:val="9"/>
        </w:numPr>
        <w:tabs>
          <w:tab w:val="clear" w:pos="1075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hyperlink r:id="rId7" w:history="1">
        <w:r w:rsidR="001F3495" w:rsidRPr="00B772ED">
          <w:rPr>
            <w:rStyle w:val="Hyperlink"/>
            <w:rFonts w:ascii="Arial" w:hAnsi="Arial" w:cs="Arial"/>
            <w:sz w:val="22"/>
            <w:szCs w:val="22"/>
          </w:rPr>
          <w:t>Chicken Meat Industry Amendment Bill 2011</w:t>
        </w:r>
      </w:hyperlink>
      <w:r w:rsidR="001F3495" w:rsidRPr="00F5021E">
        <w:rPr>
          <w:rFonts w:ascii="Arial" w:hAnsi="Arial" w:cs="Arial"/>
          <w:sz w:val="22"/>
          <w:szCs w:val="22"/>
        </w:rPr>
        <w:t xml:space="preserve"> </w:t>
      </w:r>
    </w:p>
    <w:p w:rsidR="001F3495" w:rsidRPr="002051B3" w:rsidRDefault="000F38A5" w:rsidP="00147D8C">
      <w:pPr>
        <w:numPr>
          <w:ilvl w:val="0"/>
          <w:numId w:val="9"/>
        </w:numPr>
        <w:tabs>
          <w:tab w:val="clear" w:pos="1075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hyperlink r:id="rId8" w:history="1">
        <w:r w:rsidR="001F3495" w:rsidRPr="00B772E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5E054F" w:rsidRPr="00C07656" w:rsidRDefault="005E054F" w:rsidP="005E054F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E054F" w:rsidRPr="00C07656" w:rsidSect="00D81B9B">
      <w:headerReference w:type="default" r:id="rId9"/>
      <w:footerReference w:type="default" r:id="rId10"/>
      <w:headerReference w:type="first" r:id="rId11"/>
      <w:pgSz w:w="11907" w:h="16840" w:code="9"/>
      <w:pgMar w:top="1985" w:right="1418" w:bottom="425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46" w:rsidRDefault="00977D46">
      <w:r>
        <w:separator/>
      </w:r>
    </w:p>
  </w:endnote>
  <w:endnote w:type="continuationSeparator" w:id="0">
    <w:p w:rsidR="00977D46" w:rsidRDefault="009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5" w:rsidRPr="001141E1" w:rsidRDefault="00D16CF5" w:rsidP="005E054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46" w:rsidRDefault="00977D46">
      <w:r>
        <w:separator/>
      </w:r>
    </w:p>
  </w:footnote>
  <w:footnote w:type="continuationSeparator" w:id="0">
    <w:p w:rsidR="00977D46" w:rsidRDefault="0097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5" w:rsidRPr="000400F9" w:rsidRDefault="00146A42" w:rsidP="005E054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6" name="Picture 1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16CF5">
      <w:rPr>
        <w:rFonts w:ascii="Arial" w:hAnsi="Arial" w:cs="Arial"/>
        <w:b/>
        <w:sz w:val="22"/>
        <w:szCs w:val="22"/>
        <w:u w:val="single"/>
      </w:rPr>
      <w:t>month year</w:t>
    </w:r>
  </w:p>
  <w:p w:rsidR="00D16CF5" w:rsidRDefault="00D16CF5" w:rsidP="005E05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16CF5" w:rsidRDefault="00D16CF5" w:rsidP="005E05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16CF5" w:rsidRPr="00F10DF9" w:rsidRDefault="00D16CF5" w:rsidP="005E054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5" w:rsidRPr="000400F9" w:rsidRDefault="00146A42" w:rsidP="005E054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7" name="Picture 1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16CF5">
      <w:rPr>
        <w:rFonts w:ascii="Arial" w:hAnsi="Arial" w:cs="Arial"/>
        <w:b/>
        <w:sz w:val="22"/>
        <w:szCs w:val="22"/>
        <w:u w:val="single"/>
      </w:rPr>
      <w:t>November 2011</w:t>
    </w:r>
  </w:p>
  <w:p w:rsidR="00D16CF5" w:rsidRPr="00F5021E" w:rsidRDefault="00D16CF5" w:rsidP="00F5021E">
    <w:pPr>
      <w:pStyle w:val="Header"/>
      <w:tabs>
        <w:tab w:val="clear" w:pos="8306"/>
        <w:tab w:val="left" w:pos="510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F5021E">
      <w:rPr>
        <w:rFonts w:ascii="Arial" w:hAnsi="Arial" w:cs="Arial"/>
        <w:b/>
        <w:sz w:val="22"/>
        <w:szCs w:val="22"/>
        <w:u w:val="single"/>
      </w:rPr>
      <w:t xml:space="preserve">Chicken Meat Industry Amendment Bill 2011 </w:t>
    </w:r>
    <w:r w:rsidR="00F5021E" w:rsidRPr="00F5021E">
      <w:rPr>
        <w:rFonts w:ascii="Arial" w:hAnsi="Arial" w:cs="Arial"/>
        <w:b/>
        <w:sz w:val="22"/>
        <w:szCs w:val="22"/>
        <w:u w:val="single"/>
      </w:rPr>
      <w:tab/>
    </w:r>
  </w:p>
  <w:p w:rsidR="00D16CF5" w:rsidRDefault="00D16CF5" w:rsidP="005E054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Food and Regional Economies</w:t>
    </w:r>
  </w:p>
  <w:p w:rsidR="00D16CF5" w:rsidRPr="00F10DF9" w:rsidRDefault="00D16CF5" w:rsidP="005E054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30DC2"/>
    <w:multiLevelType w:val="hybridMultilevel"/>
    <w:tmpl w:val="39086714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813A1758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11814"/>
    <w:multiLevelType w:val="hybridMultilevel"/>
    <w:tmpl w:val="C14867CA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901791"/>
    <w:multiLevelType w:val="hybridMultilevel"/>
    <w:tmpl w:val="3EA6E6FE"/>
    <w:lvl w:ilvl="0" w:tplc="E3B681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B35"/>
    <w:multiLevelType w:val="hybridMultilevel"/>
    <w:tmpl w:val="8F403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1175E"/>
    <w:rsid w:val="000273DA"/>
    <w:rsid w:val="00035E8F"/>
    <w:rsid w:val="00042DDD"/>
    <w:rsid w:val="000455EC"/>
    <w:rsid w:val="00054BBC"/>
    <w:rsid w:val="0005520C"/>
    <w:rsid w:val="00060480"/>
    <w:rsid w:val="00064CBE"/>
    <w:rsid w:val="00067F6D"/>
    <w:rsid w:val="000851A4"/>
    <w:rsid w:val="00091EBC"/>
    <w:rsid w:val="000924FD"/>
    <w:rsid w:val="00097886"/>
    <w:rsid w:val="000A74F2"/>
    <w:rsid w:val="000D021F"/>
    <w:rsid w:val="000E0D00"/>
    <w:rsid w:val="000E20D0"/>
    <w:rsid w:val="000E37E8"/>
    <w:rsid w:val="000F38A5"/>
    <w:rsid w:val="00101968"/>
    <w:rsid w:val="00106844"/>
    <w:rsid w:val="00115B78"/>
    <w:rsid w:val="001230C8"/>
    <w:rsid w:val="001330A0"/>
    <w:rsid w:val="00146A42"/>
    <w:rsid w:val="00147D8C"/>
    <w:rsid w:val="00152B45"/>
    <w:rsid w:val="0015575F"/>
    <w:rsid w:val="00174179"/>
    <w:rsid w:val="00180EDB"/>
    <w:rsid w:val="00186FC3"/>
    <w:rsid w:val="00187946"/>
    <w:rsid w:val="00191D42"/>
    <w:rsid w:val="001A356C"/>
    <w:rsid w:val="001A6120"/>
    <w:rsid w:val="001C5C47"/>
    <w:rsid w:val="001C6D1B"/>
    <w:rsid w:val="001D0027"/>
    <w:rsid w:val="001F02E8"/>
    <w:rsid w:val="001F0837"/>
    <w:rsid w:val="001F3495"/>
    <w:rsid w:val="001F7968"/>
    <w:rsid w:val="002051B3"/>
    <w:rsid w:val="002120A4"/>
    <w:rsid w:val="002146C7"/>
    <w:rsid w:val="002316D3"/>
    <w:rsid w:val="00236944"/>
    <w:rsid w:val="00252E60"/>
    <w:rsid w:val="002676EC"/>
    <w:rsid w:val="00270B07"/>
    <w:rsid w:val="002806B7"/>
    <w:rsid w:val="0029502A"/>
    <w:rsid w:val="002B02FD"/>
    <w:rsid w:val="002B245F"/>
    <w:rsid w:val="002C7CAF"/>
    <w:rsid w:val="002D23C4"/>
    <w:rsid w:val="002D4245"/>
    <w:rsid w:val="002D709B"/>
    <w:rsid w:val="002E287D"/>
    <w:rsid w:val="002F5B62"/>
    <w:rsid w:val="003046FE"/>
    <w:rsid w:val="00310F46"/>
    <w:rsid w:val="00312AA0"/>
    <w:rsid w:val="00340F3C"/>
    <w:rsid w:val="00344B53"/>
    <w:rsid w:val="00355094"/>
    <w:rsid w:val="003552F2"/>
    <w:rsid w:val="00356B6C"/>
    <w:rsid w:val="00360FD6"/>
    <w:rsid w:val="00361B46"/>
    <w:rsid w:val="0037312B"/>
    <w:rsid w:val="00375000"/>
    <w:rsid w:val="00392ABB"/>
    <w:rsid w:val="003968DB"/>
    <w:rsid w:val="003A119B"/>
    <w:rsid w:val="003B536F"/>
    <w:rsid w:val="003C338D"/>
    <w:rsid w:val="003E5C8E"/>
    <w:rsid w:val="003F5118"/>
    <w:rsid w:val="003F6B80"/>
    <w:rsid w:val="004034EC"/>
    <w:rsid w:val="0041607B"/>
    <w:rsid w:val="0042761B"/>
    <w:rsid w:val="00430267"/>
    <w:rsid w:val="00433462"/>
    <w:rsid w:val="004367D0"/>
    <w:rsid w:val="00451921"/>
    <w:rsid w:val="00451A6D"/>
    <w:rsid w:val="0045700A"/>
    <w:rsid w:val="00461BC8"/>
    <w:rsid w:val="004635C1"/>
    <w:rsid w:val="00465824"/>
    <w:rsid w:val="00471345"/>
    <w:rsid w:val="00484D48"/>
    <w:rsid w:val="00485E0A"/>
    <w:rsid w:val="00490E1E"/>
    <w:rsid w:val="00496923"/>
    <w:rsid w:val="004A2BD5"/>
    <w:rsid w:val="004C18E4"/>
    <w:rsid w:val="004C4A88"/>
    <w:rsid w:val="004C4CFB"/>
    <w:rsid w:val="004C565F"/>
    <w:rsid w:val="004C5A54"/>
    <w:rsid w:val="004D137E"/>
    <w:rsid w:val="004F6FBE"/>
    <w:rsid w:val="004F7952"/>
    <w:rsid w:val="00503B66"/>
    <w:rsid w:val="00515706"/>
    <w:rsid w:val="00522272"/>
    <w:rsid w:val="005305E2"/>
    <w:rsid w:val="00536DE1"/>
    <w:rsid w:val="00540C7B"/>
    <w:rsid w:val="005535C5"/>
    <w:rsid w:val="00560F27"/>
    <w:rsid w:val="00563914"/>
    <w:rsid w:val="0056466F"/>
    <w:rsid w:val="00566F66"/>
    <w:rsid w:val="00570D9E"/>
    <w:rsid w:val="00571DBD"/>
    <w:rsid w:val="00575940"/>
    <w:rsid w:val="00591C4E"/>
    <w:rsid w:val="0059342B"/>
    <w:rsid w:val="00595143"/>
    <w:rsid w:val="0059637D"/>
    <w:rsid w:val="005A2C11"/>
    <w:rsid w:val="005A5013"/>
    <w:rsid w:val="005B67A3"/>
    <w:rsid w:val="005D0EA4"/>
    <w:rsid w:val="005D400B"/>
    <w:rsid w:val="005E04B8"/>
    <w:rsid w:val="005E054F"/>
    <w:rsid w:val="005E408F"/>
    <w:rsid w:val="005E4FBF"/>
    <w:rsid w:val="005F1ED3"/>
    <w:rsid w:val="0060330C"/>
    <w:rsid w:val="006051CB"/>
    <w:rsid w:val="00614D3C"/>
    <w:rsid w:val="0061774C"/>
    <w:rsid w:val="006179BC"/>
    <w:rsid w:val="00624A97"/>
    <w:rsid w:val="00625108"/>
    <w:rsid w:val="00627623"/>
    <w:rsid w:val="00630279"/>
    <w:rsid w:val="00631E60"/>
    <w:rsid w:val="006556EB"/>
    <w:rsid w:val="0065620E"/>
    <w:rsid w:val="00656BE6"/>
    <w:rsid w:val="00664207"/>
    <w:rsid w:val="006716E7"/>
    <w:rsid w:val="00673370"/>
    <w:rsid w:val="006862CE"/>
    <w:rsid w:val="00687111"/>
    <w:rsid w:val="006A1FA0"/>
    <w:rsid w:val="006D27D4"/>
    <w:rsid w:val="006D3F7D"/>
    <w:rsid w:val="006D644D"/>
    <w:rsid w:val="006E3471"/>
    <w:rsid w:val="006F0676"/>
    <w:rsid w:val="006F2F07"/>
    <w:rsid w:val="00706B3C"/>
    <w:rsid w:val="00714FF7"/>
    <w:rsid w:val="00722D58"/>
    <w:rsid w:val="00736AE6"/>
    <w:rsid w:val="007370E8"/>
    <w:rsid w:val="007426E6"/>
    <w:rsid w:val="0074502E"/>
    <w:rsid w:val="00747101"/>
    <w:rsid w:val="0074766F"/>
    <w:rsid w:val="00752CFA"/>
    <w:rsid w:val="00771898"/>
    <w:rsid w:val="00774813"/>
    <w:rsid w:val="007757FD"/>
    <w:rsid w:val="007A6B61"/>
    <w:rsid w:val="007B2137"/>
    <w:rsid w:val="007B6FC7"/>
    <w:rsid w:val="007B7EC7"/>
    <w:rsid w:val="007C1A16"/>
    <w:rsid w:val="007C5D57"/>
    <w:rsid w:val="007E18AD"/>
    <w:rsid w:val="008042DE"/>
    <w:rsid w:val="00820DA3"/>
    <w:rsid w:val="00827922"/>
    <w:rsid w:val="00832E6D"/>
    <w:rsid w:val="00835CE9"/>
    <w:rsid w:val="0083708B"/>
    <w:rsid w:val="00850F40"/>
    <w:rsid w:val="0085166C"/>
    <w:rsid w:val="00856692"/>
    <w:rsid w:val="00865232"/>
    <w:rsid w:val="008668E1"/>
    <w:rsid w:val="00866D56"/>
    <w:rsid w:val="008727EB"/>
    <w:rsid w:val="00887450"/>
    <w:rsid w:val="0089652E"/>
    <w:rsid w:val="008A64D2"/>
    <w:rsid w:val="008B434F"/>
    <w:rsid w:val="008B75B1"/>
    <w:rsid w:val="008C33AB"/>
    <w:rsid w:val="008D366C"/>
    <w:rsid w:val="008E368A"/>
    <w:rsid w:val="008F5309"/>
    <w:rsid w:val="0090158F"/>
    <w:rsid w:val="00901A0D"/>
    <w:rsid w:val="00914052"/>
    <w:rsid w:val="009158FC"/>
    <w:rsid w:val="00926DD3"/>
    <w:rsid w:val="00937D76"/>
    <w:rsid w:val="00952787"/>
    <w:rsid w:val="009575E8"/>
    <w:rsid w:val="009613DE"/>
    <w:rsid w:val="00963B16"/>
    <w:rsid w:val="00966692"/>
    <w:rsid w:val="009710BC"/>
    <w:rsid w:val="009715B0"/>
    <w:rsid w:val="00977D46"/>
    <w:rsid w:val="0098042A"/>
    <w:rsid w:val="00995C76"/>
    <w:rsid w:val="00997C80"/>
    <w:rsid w:val="009A7A52"/>
    <w:rsid w:val="009B3DCA"/>
    <w:rsid w:val="009B581E"/>
    <w:rsid w:val="009D324F"/>
    <w:rsid w:val="009E299F"/>
    <w:rsid w:val="009E64A4"/>
    <w:rsid w:val="009E6964"/>
    <w:rsid w:val="009F5419"/>
    <w:rsid w:val="009F7B79"/>
    <w:rsid w:val="00A11FBB"/>
    <w:rsid w:val="00A3148D"/>
    <w:rsid w:val="00A327FF"/>
    <w:rsid w:val="00A33DCE"/>
    <w:rsid w:val="00A3451F"/>
    <w:rsid w:val="00A37687"/>
    <w:rsid w:val="00A45380"/>
    <w:rsid w:val="00A50826"/>
    <w:rsid w:val="00A55E4D"/>
    <w:rsid w:val="00A56DEE"/>
    <w:rsid w:val="00A6221E"/>
    <w:rsid w:val="00A8080E"/>
    <w:rsid w:val="00A96C88"/>
    <w:rsid w:val="00A96F5C"/>
    <w:rsid w:val="00AA79E2"/>
    <w:rsid w:val="00AC18A4"/>
    <w:rsid w:val="00AC6519"/>
    <w:rsid w:val="00AC7919"/>
    <w:rsid w:val="00AD277A"/>
    <w:rsid w:val="00AD55B1"/>
    <w:rsid w:val="00AE3D87"/>
    <w:rsid w:val="00AE6038"/>
    <w:rsid w:val="00B054A2"/>
    <w:rsid w:val="00B133B9"/>
    <w:rsid w:val="00B15872"/>
    <w:rsid w:val="00B21F0C"/>
    <w:rsid w:val="00B23211"/>
    <w:rsid w:val="00B2575F"/>
    <w:rsid w:val="00B26013"/>
    <w:rsid w:val="00B304D8"/>
    <w:rsid w:val="00B3321A"/>
    <w:rsid w:val="00B34EA8"/>
    <w:rsid w:val="00B35DB6"/>
    <w:rsid w:val="00B370CB"/>
    <w:rsid w:val="00B46A4E"/>
    <w:rsid w:val="00B47527"/>
    <w:rsid w:val="00B477E1"/>
    <w:rsid w:val="00B571E3"/>
    <w:rsid w:val="00B577C5"/>
    <w:rsid w:val="00B65373"/>
    <w:rsid w:val="00B72BD7"/>
    <w:rsid w:val="00B772ED"/>
    <w:rsid w:val="00B84449"/>
    <w:rsid w:val="00B86ACB"/>
    <w:rsid w:val="00BB29D0"/>
    <w:rsid w:val="00BB5E42"/>
    <w:rsid w:val="00BD0DB1"/>
    <w:rsid w:val="00BD1776"/>
    <w:rsid w:val="00BE02AD"/>
    <w:rsid w:val="00BE437D"/>
    <w:rsid w:val="00BE6F32"/>
    <w:rsid w:val="00BF6981"/>
    <w:rsid w:val="00BF6FD4"/>
    <w:rsid w:val="00C04544"/>
    <w:rsid w:val="00C05063"/>
    <w:rsid w:val="00C12939"/>
    <w:rsid w:val="00C23ABB"/>
    <w:rsid w:val="00C2657F"/>
    <w:rsid w:val="00C30329"/>
    <w:rsid w:val="00C325A1"/>
    <w:rsid w:val="00C4074C"/>
    <w:rsid w:val="00C46C9A"/>
    <w:rsid w:val="00C566E1"/>
    <w:rsid w:val="00C56904"/>
    <w:rsid w:val="00C66E2C"/>
    <w:rsid w:val="00C708A6"/>
    <w:rsid w:val="00C8361E"/>
    <w:rsid w:val="00CB3466"/>
    <w:rsid w:val="00CB5745"/>
    <w:rsid w:val="00CC14EF"/>
    <w:rsid w:val="00CC75AD"/>
    <w:rsid w:val="00CD1600"/>
    <w:rsid w:val="00CE05CC"/>
    <w:rsid w:val="00CE1B2E"/>
    <w:rsid w:val="00CE7993"/>
    <w:rsid w:val="00CF0639"/>
    <w:rsid w:val="00CF42DA"/>
    <w:rsid w:val="00CF5420"/>
    <w:rsid w:val="00D04698"/>
    <w:rsid w:val="00D1193A"/>
    <w:rsid w:val="00D16CF5"/>
    <w:rsid w:val="00D20823"/>
    <w:rsid w:val="00D2270D"/>
    <w:rsid w:val="00D242FE"/>
    <w:rsid w:val="00D31A7F"/>
    <w:rsid w:val="00D44E94"/>
    <w:rsid w:val="00D65E90"/>
    <w:rsid w:val="00D81B9B"/>
    <w:rsid w:val="00D82079"/>
    <w:rsid w:val="00D82C44"/>
    <w:rsid w:val="00D85E15"/>
    <w:rsid w:val="00D86BCC"/>
    <w:rsid w:val="00D87210"/>
    <w:rsid w:val="00DA4564"/>
    <w:rsid w:val="00DA66B6"/>
    <w:rsid w:val="00DC47ED"/>
    <w:rsid w:val="00DE0B45"/>
    <w:rsid w:val="00DE34B8"/>
    <w:rsid w:val="00E01C57"/>
    <w:rsid w:val="00E10C09"/>
    <w:rsid w:val="00E12EBA"/>
    <w:rsid w:val="00E211B0"/>
    <w:rsid w:val="00E4797D"/>
    <w:rsid w:val="00E628F8"/>
    <w:rsid w:val="00E64AD6"/>
    <w:rsid w:val="00E6758B"/>
    <w:rsid w:val="00E7299C"/>
    <w:rsid w:val="00E75083"/>
    <w:rsid w:val="00E75239"/>
    <w:rsid w:val="00E775F7"/>
    <w:rsid w:val="00E861CC"/>
    <w:rsid w:val="00E87ECE"/>
    <w:rsid w:val="00E96B91"/>
    <w:rsid w:val="00EA0285"/>
    <w:rsid w:val="00EA4D56"/>
    <w:rsid w:val="00EA6AF9"/>
    <w:rsid w:val="00EA6D8A"/>
    <w:rsid w:val="00EB4CD3"/>
    <w:rsid w:val="00EB525E"/>
    <w:rsid w:val="00EB5497"/>
    <w:rsid w:val="00EC06FB"/>
    <w:rsid w:val="00EC3F4E"/>
    <w:rsid w:val="00ED3909"/>
    <w:rsid w:val="00EE4A41"/>
    <w:rsid w:val="00EE5B20"/>
    <w:rsid w:val="00EF4CD1"/>
    <w:rsid w:val="00EF5EC7"/>
    <w:rsid w:val="00F02DD4"/>
    <w:rsid w:val="00F04EDC"/>
    <w:rsid w:val="00F17536"/>
    <w:rsid w:val="00F317FC"/>
    <w:rsid w:val="00F426E9"/>
    <w:rsid w:val="00F5021E"/>
    <w:rsid w:val="00F7769B"/>
    <w:rsid w:val="00FA2B7F"/>
    <w:rsid w:val="00FA6D8A"/>
    <w:rsid w:val="00FB12B5"/>
    <w:rsid w:val="00FB2E28"/>
    <w:rsid w:val="00FB44DA"/>
    <w:rsid w:val="00FC3B65"/>
    <w:rsid w:val="00FC4D8D"/>
    <w:rsid w:val="00FC6357"/>
    <w:rsid w:val="00FE1928"/>
    <w:rsid w:val="00FE36D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A2B7F"/>
    <w:rPr>
      <w:sz w:val="16"/>
      <w:szCs w:val="16"/>
    </w:rPr>
  </w:style>
  <w:style w:type="paragraph" w:styleId="CommentText">
    <w:name w:val="annotation text"/>
    <w:basedOn w:val="Normal"/>
    <w:semiHidden/>
    <w:rsid w:val="00FA2B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Chicken%20Meat%20Industry%20Amendment%20Bill%202011%20explanatory%20no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%201%20Chicken%20Meat%20Industry%20Amendment%20Bill%202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linj\Local%20Settings\Temporary%20Internet%20Files\OLK2\Authority%20to%20Introduce%20Bill%20v5%20Ju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v5 Jul11.dot</Template>
  <TotalTime>0</TotalTime>
  <Pages>1</Pages>
  <Words>270</Words>
  <Characters>1493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1759</CharactersWithSpaces>
  <SharedDoc>false</SharedDoc>
  <HyperlinkBase>https://www.cabinet.qld.gov.au/documents/2011/Nov/Chicken Meat Bill/</HyperlinkBase>
  <HLinks>
    <vt:vector size="12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Attachments/Att 2 Chicken Meat Industry Amendment Bill 2011 explanatory note.PDF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Attachments/Att 1 Chicken Meat Industry Amendment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2011-11-28T00:54:00Z</cp:lastPrinted>
  <dcterms:created xsi:type="dcterms:W3CDTF">2017-10-24T23:07:00Z</dcterms:created>
  <dcterms:modified xsi:type="dcterms:W3CDTF">2018-03-06T01:10:00Z</dcterms:modified>
  <cp:category>Primary_Industries,Committees,Legislation</cp:category>
</cp:coreProperties>
</file>